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BB" w:rsidRPr="00275ABB" w:rsidRDefault="00275ABB" w:rsidP="00275ABB">
      <w:pPr>
        <w:spacing w:line="240" w:lineRule="auto"/>
        <w:rPr>
          <w:b/>
          <w:sz w:val="28"/>
          <w:szCs w:val="28"/>
        </w:rPr>
      </w:pPr>
      <w:r w:rsidRPr="00275ABB">
        <w:rPr>
          <w:b/>
          <w:sz w:val="28"/>
          <w:szCs w:val="28"/>
        </w:rPr>
        <w:t>OSNOVN</w:t>
      </w:r>
      <w:r w:rsidR="00DA5F65">
        <w:rPr>
          <w:b/>
          <w:sz w:val="28"/>
          <w:szCs w:val="28"/>
        </w:rPr>
        <w:t>A ŠKOLA VITOMIR ŠIROLA – PAJO NEDEŠĆINA</w:t>
      </w:r>
    </w:p>
    <w:p w:rsidR="00275ABB" w:rsidRPr="00275ABB" w:rsidRDefault="00F46441" w:rsidP="00275A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RKP: 10612</w:t>
      </w:r>
    </w:p>
    <w:p w:rsidR="00275ABB" w:rsidRPr="00275ABB" w:rsidRDefault="00275ABB" w:rsidP="00275ABB">
      <w:pPr>
        <w:spacing w:line="240" w:lineRule="auto"/>
        <w:rPr>
          <w:b/>
          <w:sz w:val="28"/>
          <w:szCs w:val="28"/>
        </w:rPr>
      </w:pPr>
      <w:r w:rsidRPr="00275ABB">
        <w:rPr>
          <w:b/>
          <w:sz w:val="28"/>
          <w:szCs w:val="28"/>
        </w:rPr>
        <w:t>RAZINA: 31</w:t>
      </w:r>
    </w:p>
    <w:p w:rsidR="00275ABB" w:rsidRPr="00275ABB" w:rsidRDefault="001B6A56" w:rsidP="00275A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OZNAKA RAZDOBLJA: 2023</w:t>
      </w:r>
      <w:r w:rsidR="00275ABB" w:rsidRPr="00275ABB">
        <w:rPr>
          <w:b/>
          <w:sz w:val="28"/>
          <w:szCs w:val="28"/>
        </w:rPr>
        <w:t xml:space="preserve">-06 </w:t>
      </w:r>
    </w:p>
    <w:p w:rsidR="00275ABB" w:rsidRDefault="00275ABB" w:rsidP="00275ABB">
      <w:pPr>
        <w:rPr>
          <w:sz w:val="28"/>
          <w:szCs w:val="28"/>
        </w:rPr>
      </w:pPr>
    </w:p>
    <w:p w:rsidR="005D25EA" w:rsidRDefault="00F46441" w:rsidP="00275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UZ </w:t>
      </w:r>
      <w:r w:rsidR="00275ABB" w:rsidRPr="00275ABB">
        <w:rPr>
          <w:b/>
          <w:sz w:val="28"/>
          <w:szCs w:val="28"/>
        </w:rPr>
        <w:t>FINANCIJSKI IZVJEŠTAJ</w:t>
      </w:r>
      <w:r>
        <w:rPr>
          <w:b/>
          <w:sz w:val="28"/>
          <w:szCs w:val="28"/>
        </w:rPr>
        <w:t xml:space="preserve"> Z</w:t>
      </w:r>
      <w:r w:rsidR="00091B72">
        <w:rPr>
          <w:b/>
          <w:sz w:val="28"/>
          <w:szCs w:val="28"/>
        </w:rPr>
        <w:t xml:space="preserve">A RAZDOBLJE OD 01.01. - </w:t>
      </w:r>
      <w:r w:rsidR="001B6A56">
        <w:rPr>
          <w:b/>
          <w:sz w:val="28"/>
          <w:szCs w:val="28"/>
        </w:rPr>
        <w:t>30.06.2023</w:t>
      </w:r>
      <w:r>
        <w:rPr>
          <w:b/>
          <w:sz w:val="28"/>
          <w:szCs w:val="28"/>
        </w:rPr>
        <w:t xml:space="preserve">. </w:t>
      </w:r>
    </w:p>
    <w:p w:rsidR="00275ABB" w:rsidRDefault="00275ABB" w:rsidP="00275ABB">
      <w:pPr>
        <w:rPr>
          <w:b/>
          <w:sz w:val="28"/>
          <w:szCs w:val="28"/>
        </w:rPr>
      </w:pPr>
    </w:p>
    <w:p w:rsidR="00275ABB" w:rsidRDefault="00275ABB" w:rsidP="0027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 PR-RAS</w:t>
      </w:r>
    </w:p>
    <w:p w:rsidR="007E54DA" w:rsidRDefault="007E54DA" w:rsidP="002704EA">
      <w:pPr>
        <w:rPr>
          <w:sz w:val="24"/>
          <w:szCs w:val="24"/>
        </w:rPr>
      </w:pPr>
      <w:r>
        <w:rPr>
          <w:sz w:val="24"/>
          <w:szCs w:val="24"/>
        </w:rPr>
        <w:t xml:space="preserve">ŠIFRA 6 – Prihodi poslovanja - indeks u odnosu na isto izvještajno razdoblje ove godine u odnosu na prošlu iznosi 117,4%, iz razloga povećanja svih rashoda, a povećanjem istih povećali su se i primici koje škola dobiva od strane osnivača IŽ, za nesmetano odvijanje </w:t>
      </w:r>
      <w:r w:rsidR="00F03440">
        <w:rPr>
          <w:sz w:val="24"/>
          <w:szCs w:val="24"/>
        </w:rPr>
        <w:t>nastave</w:t>
      </w:r>
      <w:r>
        <w:rPr>
          <w:sz w:val="24"/>
          <w:szCs w:val="24"/>
        </w:rPr>
        <w:t xml:space="preserve"> .</w:t>
      </w:r>
    </w:p>
    <w:p w:rsidR="00C34302" w:rsidRDefault="00C34302" w:rsidP="002704EA">
      <w:pPr>
        <w:rPr>
          <w:sz w:val="24"/>
          <w:szCs w:val="24"/>
        </w:rPr>
      </w:pPr>
      <w:r>
        <w:rPr>
          <w:sz w:val="24"/>
          <w:szCs w:val="24"/>
        </w:rPr>
        <w:t>ŠIFRA  63 – Pomoći iz inozemstva i od subjekata unutar općeg proračuna - indeks u odnosu na isto izvještajno razdoblje ove godine u odnosu na prošlu iznosi 118,4%, iz razloga povećanja plaća zaposlenika škole, a povećanjem istih povećali su se i primici koje škola dobiva od strane MZO za podmirenje plaća i materijalnih prava zaposlenicima.</w:t>
      </w:r>
    </w:p>
    <w:p w:rsidR="002704EA" w:rsidRDefault="002704EA" w:rsidP="002704EA">
      <w:pPr>
        <w:rPr>
          <w:sz w:val="24"/>
          <w:szCs w:val="24"/>
        </w:rPr>
      </w:pPr>
      <w:r>
        <w:rPr>
          <w:sz w:val="24"/>
          <w:szCs w:val="24"/>
        </w:rPr>
        <w:t>ŠIFRA 65</w:t>
      </w:r>
      <w:r w:rsidR="00363E1F">
        <w:rPr>
          <w:sz w:val="24"/>
          <w:szCs w:val="24"/>
        </w:rPr>
        <w:t>, 652 i 6526</w:t>
      </w:r>
      <w:r>
        <w:rPr>
          <w:sz w:val="24"/>
          <w:szCs w:val="24"/>
        </w:rPr>
        <w:t xml:space="preserve"> – Prihodi od upravnih i administrativnih pristojbi, pristojbi po posebni</w:t>
      </w:r>
      <w:r w:rsidR="00F46441">
        <w:rPr>
          <w:sz w:val="24"/>
          <w:szCs w:val="24"/>
        </w:rPr>
        <w:t xml:space="preserve">m propisima i naknada </w:t>
      </w:r>
      <w:r>
        <w:rPr>
          <w:sz w:val="24"/>
          <w:szCs w:val="24"/>
        </w:rPr>
        <w:t>- indeks u odnosu na isto izvještajno razdoblje ove godi</w:t>
      </w:r>
      <w:r w:rsidR="00F46441">
        <w:rPr>
          <w:sz w:val="24"/>
          <w:szCs w:val="24"/>
        </w:rPr>
        <w:t>ne</w:t>
      </w:r>
      <w:r w:rsidR="00363E1F">
        <w:rPr>
          <w:sz w:val="24"/>
          <w:szCs w:val="24"/>
        </w:rPr>
        <w:t xml:space="preserve"> u odnosu na prošlu iznosi 84,0 %, iz razloga što su prošle godine roditelji financirali šk.marende i PB, dok od ove godine šk.marendu financira MZO, a roditelji sudjeluju samo u financiranju prehrane u PB-u.</w:t>
      </w:r>
    </w:p>
    <w:p w:rsidR="002704EA" w:rsidRDefault="00093E74" w:rsidP="002704EA">
      <w:pPr>
        <w:rPr>
          <w:sz w:val="24"/>
          <w:szCs w:val="24"/>
        </w:rPr>
      </w:pPr>
      <w:r>
        <w:rPr>
          <w:sz w:val="24"/>
          <w:szCs w:val="24"/>
        </w:rPr>
        <w:t xml:space="preserve">ŠIFRA 67, 671 i </w:t>
      </w:r>
      <w:r w:rsidR="00C61DF3">
        <w:rPr>
          <w:sz w:val="24"/>
          <w:szCs w:val="24"/>
        </w:rPr>
        <w:t>6711 – Prihodi iz nadležnog proračuna za financiranje rashoda poslovanja</w:t>
      </w:r>
      <w:r w:rsidR="002704EA">
        <w:rPr>
          <w:sz w:val="24"/>
          <w:szCs w:val="24"/>
        </w:rPr>
        <w:t xml:space="preserve"> - indeks u odnosu na isto izvještajno razdoblje ove godine</w:t>
      </w:r>
      <w:r>
        <w:rPr>
          <w:sz w:val="24"/>
          <w:szCs w:val="24"/>
        </w:rPr>
        <w:t xml:space="preserve"> u odnosu na prošlu iznosi 119,5</w:t>
      </w:r>
      <w:r w:rsidR="00C61DF3">
        <w:rPr>
          <w:sz w:val="24"/>
          <w:szCs w:val="24"/>
        </w:rPr>
        <w:t xml:space="preserve">%, iz razloga povećanja gotovo svih rashoda koji se financiraju iz nadležnog proračuna, kao što su: rashodi za energente, za prijevoz učenika, za zdravstvene preglede zaposlenika itd. </w:t>
      </w:r>
    </w:p>
    <w:p w:rsidR="00E302D2" w:rsidRDefault="000F3B6E" w:rsidP="00E302D2">
      <w:pPr>
        <w:rPr>
          <w:sz w:val="24"/>
          <w:szCs w:val="24"/>
        </w:rPr>
      </w:pPr>
      <w:r>
        <w:rPr>
          <w:sz w:val="24"/>
          <w:szCs w:val="24"/>
        </w:rPr>
        <w:t>ŠI</w:t>
      </w:r>
      <w:r w:rsidR="00053451">
        <w:rPr>
          <w:sz w:val="24"/>
          <w:szCs w:val="24"/>
        </w:rPr>
        <w:t>F</w:t>
      </w:r>
      <w:r>
        <w:rPr>
          <w:sz w:val="24"/>
          <w:szCs w:val="24"/>
        </w:rPr>
        <w:t>RA 3</w:t>
      </w:r>
      <w:r w:rsidR="00C61DF3">
        <w:rPr>
          <w:sz w:val="24"/>
          <w:szCs w:val="24"/>
        </w:rPr>
        <w:t>113 – Plaće za prekovremeni rad</w:t>
      </w:r>
      <w:r>
        <w:rPr>
          <w:sz w:val="24"/>
          <w:szCs w:val="24"/>
        </w:rPr>
        <w:t xml:space="preserve"> - indeks u odnosu na isto izvještajno razdoblje ove godine </w:t>
      </w:r>
      <w:r w:rsidR="00300380">
        <w:rPr>
          <w:sz w:val="24"/>
          <w:szCs w:val="24"/>
        </w:rPr>
        <w:t>u odnosu na prošlu iznosi 160,0</w:t>
      </w:r>
      <w:r w:rsidR="00DF667A">
        <w:rPr>
          <w:sz w:val="24"/>
          <w:szCs w:val="24"/>
        </w:rPr>
        <w:t xml:space="preserve"> %, iz razloga većeg broja zamjena, zbog odsutstva djelatnika sa radn</w:t>
      </w:r>
      <w:r w:rsidR="00300380">
        <w:rPr>
          <w:sz w:val="24"/>
          <w:szCs w:val="24"/>
        </w:rPr>
        <w:t>og mjesta, uzrokovano bolešću</w:t>
      </w:r>
      <w:r w:rsidR="00DF667A">
        <w:rPr>
          <w:sz w:val="24"/>
          <w:szCs w:val="24"/>
        </w:rPr>
        <w:t>.</w:t>
      </w:r>
      <w:r w:rsidR="00E302D2" w:rsidRPr="00E302D2">
        <w:rPr>
          <w:sz w:val="24"/>
          <w:szCs w:val="24"/>
        </w:rPr>
        <w:t xml:space="preserve"> </w:t>
      </w:r>
    </w:p>
    <w:p w:rsidR="001F6121" w:rsidRDefault="00E302D2" w:rsidP="00053451">
      <w:pPr>
        <w:rPr>
          <w:sz w:val="24"/>
          <w:szCs w:val="24"/>
        </w:rPr>
      </w:pPr>
      <w:r>
        <w:rPr>
          <w:sz w:val="24"/>
          <w:szCs w:val="24"/>
        </w:rPr>
        <w:t>ŠIFRA 3114 – Plaće za posebne uvjete rada - indeks u odnosu na isto izvještajno razdoblje ove godine u odnosu na prošlu iznosi 143,9 %, iz razloga povećanja broja učenika koji pohađaju nastavu po prilagođenom programu, pa time učitelji stječu pravo na dodatak za rad sa učenicima po rilagođenom programu</w:t>
      </w:r>
      <w:r w:rsidR="00C6759F">
        <w:rPr>
          <w:sz w:val="24"/>
          <w:szCs w:val="24"/>
        </w:rPr>
        <w:t>.</w:t>
      </w:r>
    </w:p>
    <w:p w:rsidR="00C6759F" w:rsidRDefault="00C6759F" w:rsidP="00053451">
      <w:pPr>
        <w:rPr>
          <w:sz w:val="24"/>
          <w:szCs w:val="24"/>
        </w:rPr>
      </w:pPr>
    </w:p>
    <w:p w:rsidR="001F6121" w:rsidRDefault="001F6121" w:rsidP="00053451">
      <w:pPr>
        <w:rPr>
          <w:sz w:val="24"/>
          <w:szCs w:val="24"/>
        </w:rPr>
      </w:pPr>
      <w:r>
        <w:rPr>
          <w:sz w:val="24"/>
          <w:szCs w:val="24"/>
        </w:rPr>
        <w:t>ŠIFRA 3213</w:t>
      </w:r>
      <w:r w:rsidR="00555FAA">
        <w:rPr>
          <w:sz w:val="24"/>
          <w:szCs w:val="24"/>
        </w:rPr>
        <w:t xml:space="preserve"> – Stručno usavršavanje zaposlenika - indeks u odnosu na isto izvještajno razdoblje ove godine u odnosu na prošlu iz</w:t>
      </w:r>
      <w:r w:rsidR="00C6759F">
        <w:rPr>
          <w:sz w:val="24"/>
          <w:szCs w:val="24"/>
        </w:rPr>
        <w:t>nosi čak 1.084,8 %, a razlog je povećanje sudjelovanja na stručnim usavršavanjima zaposlenika tj. seminarima.</w:t>
      </w:r>
    </w:p>
    <w:p w:rsidR="00053451" w:rsidRDefault="00555FAA" w:rsidP="00053451">
      <w:pPr>
        <w:rPr>
          <w:sz w:val="24"/>
          <w:szCs w:val="24"/>
        </w:rPr>
      </w:pPr>
      <w:r>
        <w:rPr>
          <w:sz w:val="24"/>
          <w:szCs w:val="24"/>
        </w:rPr>
        <w:t>ŠIFRA 322 – Rashodi za materij</w:t>
      </w:r>
      <w:r w:rsidR="00C6759F">
        <w:rPr>
          <w:sz w:val="24"/>
          <w:szCs w:val="24"/>
        </w:rPr>
        <w:t>al i energiju – ŠIFRA (3222</w:t>
      </w:r>
      <w:r>
        <w:rPr>
          <w:sz w:val="24"/>
          <w:szCs w:val="24"/>
        </w:rPr>
        <w:t>) - indeks u odnosu na isto izvještajno razdoblje ove godine u o</w:t>
      </w:r>
      <w:r w:rsidR="00C6759F">
        <w:rPr>
          <w:sz w:val="24"/>
          <w:szCs w:val="24"/>
        </w:rPr>
        <w:t>dnosu na prošlu iznosi 127,4</w:t>
      </w:r>
      <w:r>
        <w:rPr>
          <w:sz w:val="24"/>
          <w:szCs w:val="24"/>
        </w:rPr>
        <w:t xml:space="preserve"> %, razlog tome je povećanje cijena ma</w:t>
      </w:r>
      <w:r w:rsidR="00C6759F">
        <w:rPr>
          <w:sz w:val="24"/>
          <w:szCs w:val="24"/>
        </w:rPr>
        <w:t>terijala i sirovina, u prvom redu zbog sve veće stope inflacije.</w:t>
      </w:r>
    </w:p>
    <w:p w:rsidR="00A31167" w:rsidRDefault="00053451" w:rsidP="00A31167">
      <w:pPr>
        <w:rPr>
          <w:sz w:val="24"/>
          <w:szCs w:val="24"/>
        </w:rPr>
      </w:pPr>
      <w:r>
        <w:rPr>
          <w:sz w:val="24"/>
          <w:szCs w:val="24"/>
        </w:rPr>
        <w:t xml:space="preserve">ŠIFRA 323 – Rashodi za usluge - </w:t>
      </w:r>
      <w:r w:rsidR="00A31167">
        <w:rPr>
          <w:sz w:val="24"/>
          <w:szCs w:val="24"/>
        </w:rPr>
        <w:t>indeks u odnosu na isto izvještajno razdoblje ove godi</w:t>
      </w:r>
      <w:r w:rsidR="00B82D6F">
        <w:rPr>
          <w:sz w:val="24"/>
          <w:szCs w:val="24"/>
        </w:rPr>
        <w:t>ne</w:t>
      </w:r>
      <w:r w:rsidR="001E1583">
        <w:rPr>
          <w:sz w:val="24"/>
          <w:szCs w:val="24"/>
        </w:rPr>
        <w:t xml:space="preserve"> u odnosu na prošlu iznosi 115,7</w:t>
      </w:r>
      <w:r w:rsidR="00A31167">
        <w:rPr>
          <w:sz w:val="24"/>
          <w:szCs w:val="24"/>
        </w:rPr>
        <w:t xml:space="preserve"> %, iz razloga povećanja većine rashoda za tekuću godinu, uzrokovano inflacijom.</w:t>
      </w:r>
    </w:p>
    <w:p w:rsidR="001D6A78" w:rsidRDefault="00A31167" w:rsidP="00A31167">
      <w:pPr>
        <w:rPr>
          <w:sz w:val="24"/>
          <w:szCs w:val="24"/>
        </w:rPr>
      </w:pPr>
      <w:r>
        <w:rPr>
          <w:sz w:val="24"/>
          <w:szCs w:val="24"/>
        </w:rPr>
        <w:t>ŠIFRA 34</w:t>
      </w:r>
      <w:r w:rsidR="001337BC">
        <w:rPr>
          <w:sz w:val="24"/>
          <w:szCs w:val="24"/>
        </w:rPr>
        <w:t xml:space="preserve"> , 343</w:t>
      </w:r>
      <w:r>
        <w:rPr>
          <w:sz w:val="24"/>
          <w:szCs w:val="24"/>
        </w:rPr>
        <w:t xml:space="preserve"> – Financijski rashodi - indeks u odnosu na isto izvještajno razdoblje ove godine u </w:t>
      </w:r>
      <w:r w:rsidR="001D6A78">
        <w:rPr>
          <w:sz w:val="24"/>
          <w:szCs w:val="24"/>
        </w:rPr>
        <w:t>odnosu na prošlu iznosi 36,5</w:t>
      </w:r>
      <w:r w:rsidR="0065496B">
        <w:rPr>
          <w:sz w:val="24"/>
          <w:szCs w:val="24"/>
        </w:rPr>
        <w:t xml:space="preserve"> </w:t>
      </w:r>
      <w:r>
        <w:rPr>
          <w:sz w:val="24"/>
          <w:szCs w:val="24"/>
        </w:rPr>
        <w:t>%, iz razloga</w:t>
      </w:r>
      <w:r w:rsidR="001D6A78">
        <w:rPr>
          <w:sz w:val="24"/>
          <w:szCs w:val="24"/>
        </w:rPr>
        <w:t xml:space="preserve"> što su u prethodnom promatranom razdoblju bile isplaćene sudske tužbe</w:t>
      </w:r>
      <w:r w:rsidR="001337BC">
        <w:rPr>
          <w:sz w:val="24"/>
          <w:szCs w:val="24"/>
        </w:rPr>
        <w:t xml:space="preserve"> prema djelatnicima za uvećanje osnovice od 6% od 12/2015 – 01/2017</w:t>
      </w:r>
      <w:r w:rsidR="001D6A78">
        <w:rPr>
          <w:sz w:val="24"/>
          <w:szCs w:val="24"/>
        </w:rPr>
        <w:t>, dok u trenutnom razdoblju bilježimo samo redovite financijske rashode.</w:t>
      </w:r>
    </w:p>
    <w:p w:rsidR="001D6A78" w:rsidRDefault="001D6A78" w:rsidP="001D6A78">
      <w:pPr>
        <w:rPr>
          <w:sz w:val="24"/>
          <w:szCs w:val="24"/>
        </w:rPr>
      </w:pPr>
      <w:r>
        <w:rPr>
          <w:sz w:val="24"/>
          <w:szCs w:val="24"/>
        </w:rPr>
        <w:t xml:space="preserve">ŠIFRA 37 , 372 i 3722 – Naknade građanima i kućanstvima na temelju osiguranja i druge naknade, indeks u odnosu na isto izvještajno razdoblje ove godine u odnosu na prošlu iznosi 135,3 %, iz razloga što su se u PŠ Martinski u toku nastavne godine izvodili građevinski radovi i dr.radovi na obnovi infrastrukture škole, te su učenici putovali svakodnevno u MŠ u Nedešćinu </w:t>
      </w:r>
      <w:r w:rsidR="000560CC">
        <w:rPr>
          <w:sz w:val="24"/>
          <w:szCs w:val="24"/>
        </w:rPr>
        <w:t>na pohađanje nastave, te su iz toga razloga ovi rashodi nešto veći u odnosu ne isto promatrano razdoblje u prošloj godini.</w:t>
      </w:r>
    </w:p>
    <w:p w:rsidR="001337BC" w:rsidRDefault="00CC7174" w:rsidP="00A31167">
      <w:pPr>
        <w:rPr>
          <w:sz w:val="24"/>
          <w:szCs w:val="24"/>
        </w:rPr>
      </w:pPr>
      <w:r>
        <w:rPr>
          <w:sz w:val="24"/>
          <w:szCs w:val="24"/>
        </w:rPr>
        <w:t>ŠIFRA 4, 42  i 422 – Rashodi za nabavu nefinancijske imovine – povećani su iz razloga nabavke novog namještaja za PŠ Martinski, koja je u fazi obnavljanja.</w:t>
      </w:r>
    </w:p>
    <w:p w:rsidR="00E96E9D" w:rsidRDefault="00004B69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ŠIFRA 63613 – Tekuće pomoći proračunskim korisnicima iz proračuna JLP(R)S koji im nije nadležan - indeks u odnosu na isto izvještajno razdoblje ove godine </w:t>
      </w:r>
      <w:r w:rsidR="00C05C8D">
        <w:rPr>
          <w:sz w:val="24"/>
          <w:szCs w:val="24"/>
        </w:rPr>
        <w:t>u odnosu na prošlu iznosi 132,9</w:t>
      </w:r>
      <w:r w:rsidR="00E9382E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C05C8D">
        <w:rPr>
          <w:sz w:val="24"/>
          <w:szCs w:val="24"/>
        </w:rPr>
        <w:t>, iz razloga povećanja svih rashoda koji su neohodni za nesmetano odvijanje nastavnog procesa</w:t>
      </w:r>
      <w:r>
        <w:rPr>
          <w:sz w:val="24"/>
          <w:szCs w:val="24"/>
        </w:rPr>
        <w:t>.</w:t>
      </w:r>
      <w:r w:rsidR="00C05C8D">
        <w:rPr>
          <w:sz w:val="24"/>
          <w:szCs w:val="24"/>
        </w:rPr>
        <w:t xml:space="preserve"> Također u  odnosu na prošlu godinu kada smo imali dvij učiteljice zaposlene u sklopu PB, ove godine se je ukazala potreba za zapošljavanjem još jedne učiteljice zbog povećanja broja učenika u PB. Zaposlenice se financi</w:t>
      </w:r>
      <w:r w:rsidR="00511AAD">
        <w:rPr>
          <w:sz w:val="24"/>
          <w:szCs w:val="24"/>
        </w:rPr>
        <w:t>raju iz sredstava dobivenih od O</w:t>
      </w:r>
      <w:r w:rsidR="00C05C8D">
        <w:rPr>
          <w:sz w:val="24"/>
          <w:szCs w:val="24"/>
        </w:rPr>
        <w:t>pćine Sv. Nedelja.</w:t>
      </w:r>
    </w:p>
    <w:p w:rsidR="00C613E1" w:rsidRDefault="0099438A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ŠIFRA X006 – Manjak </w:t>
      </w:r>
      <w:r w:rsidR="00F6069B">
        <w:rPr>
          <w:sz w:val="24"/>
          <w:szCs w:val="24"/>
        </w:rPr>
        <w:t>prihoda i primitaka raspoloživ u slijede</w:t>
      </w:r>
      <w:r>
        <w:rPr>
          <w:sz w:val="24"/>
          <w:szCs w:val="24"/>
        </w:rPr>
        <w:t>ćem razdoblju – iznosi 2.955,98 Eur.</w:t>
      </w:r>
    </w:p>
    <w:p w:rsidR="0099438A" w:rsidRDefault="0099438A" w:rsidP="00004B69">
      <w:pPr>
        <w:rPr>
          <w:sz w:val="24"/>
          <w:szCs w:val="24"/>
        </w:rPr>
      </w:pPr>
    </w:p>
    <w:p w:rsidR="0099438A" w:rsidRDefault="0099438A" w:rsidP="00004B69">
      <w:pPr>
        <w:rPr>
          <w:sz w:val="24"/>
          <w:szCs w:val="24"/>
        </w:rPr>
      </w:pPr>
    </w:p>
    <w:p w:rsidR="0099438A" w:rsidRDefault="0099438A" w:rsidP="00004B69">
      <w:pPr>
        <w:rPr>
          <w:sz w:val="24"/>
          <w:szCs w:val="24"/>
        </w:rPr>
      </w:pPr>
    </w:p>
    <w:p w:rsidR="00C613E1" w:rsidRDefault="00C613E1" w:rsidP="00004B69">
      <w:pPr>
        <w:rPr>
          <w:b/>
          <w:sz w:val="28"/>
          <w:szCs w:val="28"/>
        </w:rPr>
      </w:pPr>
      <w:r w:rsidRPr="00C613E1">
        <w:rPr>
          <w:b/>
          <w:sz w:val="28"/>
          <w:szCs w:val="28"/>
        </w:rPr>
        <w:lastRenderedPageBreak/>
        <w:t>BILJEŠKE UZ OBRAZAC OBVEZE</w:t>
      </w:r>
    </w:p>
    <w:p w:rsidR="00C613E1" w:rsidRDefault="00C613E1" w:rsidP="00004B69">
      <w:pPr>
        <w:rPr>
          <w:sz w:val="24"/>
          <w:szCs w:val="24"/>
        </w:rPr>
      </w:pPr>
      <w:r>
        <w:rPr>
          <w:sz w:val="24"/>
          <w:szCs w:val="24"/>
        </w:rPr>
        <w:t>ŠIFRA V001 – Stanje obveza na dan 31.1</w:t>
      </w:r>
      <w:r w:rsidR="00214DDC">
        <w:rPr>
          <w:sz w:val="24"/>
          <w:szCs w:val="24"/>
        </w:rPr>
        <w:t>2.2022., iznosilo je 63.133,03 Eur</w:t>
      </w:r>
      <w:r>
        <w:rPr>
          <w:sz w:val="24"/>
          <w:szCs w:val="24"/>
        </w:rPr>
        <w:t>.</w:t>
      </w:r>
    </w:p>
    <w:p w:rsidR="00880B34" w:rsidRDefault="00C613E1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ŠIFRA V006 </w:t>
      </w:r>
      <w:r w:rsidR="00880B34">
        <w:rPr>
          <w:sz w:val="24"/>
          <w:szCs w:val="24"/>
        </w:rPr>
        <w:t>–Stanje obveza na kraju izvještajnog razdoblj</w:t>
      </w:r>
      <w:r w:rsidR="00214DDC">
        <w:rPr>
          <w:sz w:val="24"/>
          <w:szCs w:val="24"/>
        </w:rPr>
        <w:t xml:space="preserve">a 30.06.2023., iznosi 93.081,54 Eur, a sastoje se od obveza za rashode poslovanja u iznosu od 90.069,04 Eur, te od obveza za nabavu nefinancijske imovine u iznosu od 3.012,50 Eur. </w:t>
      </w:r>
      <w:r w:rsidR="00880B34">
        <w:rPr>
          <w:sz w:val="24"/>
          <w:szCs w:val="24"/>
        </w:rPr>
        <w:t>Obveze će se podmiriti u narednom razdoblju.</w:t>
      </w:r>
    </w:p>
    <w:p w:rsidR="00880B34" w:rsidRDefault="00880B34" w:rsidP="00004B69">
      <w:pPr>
        <w:rPr>
          <w:sz w:val="24"/>
          <w:szCs w:val="24"/>
        </w:rPr>
      </w:pPr>
    </w:p>
    <w:p w:rsidR="00880B34" w:rsidRDefault="00560B82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 U</w:t>
      </w:r>
      <w:r w:rsidR="00E26354">
        <w:rPr>
          <w:sz w:val="24"/>
          <w:szCs w:val="24"/>
        </w:rPr>
        <w:t xml:space="preserve"> Nedešćini 07</w:t>
      </w:r>
      <w:r>
        <w:rPr>
          <w:sz w:val="24"/>
          <w:szCs w:val="24"/>
        </w:rPr>
        <w:t>.07</w:t>
      </w:r>
      <w:r w:rsidR="00E26354">
        <w:rPr>
          <w:sz w:val="24"/>
          <w:szCs w:val="24"/>
        </w:rPr>
        <w:t>.2023</w:t>
      </w:r>
      <w:r w:rsidR="005B0D84">
        <w:rPr>
          <w:sz w:val="24"/>
          <w:szCs w:val="24"/>
        </w:rPr>
        <w:t>.</w:t>
      </w:r>
    </w:p>
    <w:p w:rsidR="005B0D84" w:rsidRDefault="005B0D84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Ravnateljica:</w:t>
      </w:r>
    </w:p>
    <w:p w:rsidR="005B0D84" w:rsidRPr="00C613E1" w:rsidRDefault="00560B82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635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Klara Švraka, prof.</w:t>
      </w:r>
    </w:p>
    <w:p w:rsidR="00004B69" w:rsidRDefault="00004B69" w:rsidP="00004B69">
      <w:pPr>
        <w:rPr>
          <w:sz w:val="24"/>
          <w:szCs w:val="24"/>
        </w:rPr>
      </w:pPr>
    </w:p>
    <w:p w:rsidR="00004B69" w:rsidRDefault="00004B69" w:rsidP="00A31167">
      <w:pPr>
        <w:rPr>
          <w:sz w:val="24"/>
          <w:szCs w:val="24"/>
        </w:rPr>
      </w:pPr>
    </w:p>
    <w:p w:rsidR="00A31167" w:rsidRDefault="00A31167" w:rsidP="00A31167">
      <w:pPr>
        <w:rPr>
          <w:sz w:val="24"/>
          <w:szCs w:val="24"/>
        </w:rPr>
      </w:pPr>
    </w:p>
    <w:p w:rsidR="00053451" w:rsidRDefault="00053451" w:rsidP="00053451">
      <w:pPr>
        <w:rPr>
          <w:sz w:val="24"/>
          <w:szCs w:val="24"/>
        </w:rPr>
      </w:pPr>
    </w:p>
    <w:p w:rsidR="00053451" w:rsidRDefault="00053451" w:rsidP="00053451">
      <w:pPr>
        <w:rPr>
          <w:sz w:val="24"/>
          <w:szCs w:val="24"/>
        </w:rPr>
      </w:pPr>
    </w:p>
    <w:p w:rsidR="00053451" w:rsidRDefault="00053451" w:rsidP="000F3B6E">
      <w:pPr>
        <w:rPr>
          <w:sz w:val="24"/>
          <w:szCs w:val="24"/>
        </w:rPr>
      </w:pPr>
    </w:p>
    <w:p w:rsidR="000F3B6E" w:rsidRDefault="000F3B6E" w:rsidP="002704EA">
      <w:pPr>
        <w:rPr>
          <w:sz w:val="24"/>
          <w:szCs w:val="24"/>
        </w:rPr>
      </w:pPr>
    </w:p>
    <w:p w:rsidR="002704EA" w:rsidRDefault="002704EA" w:rsidP="002704EA">
      <w:pPr>
        <w:rPr>
          <w:sz w:val="24"/>
          <w:szCs w:val="24"/>
        </w:rPr>
      </w:pPr>
    </w:p>
    <w:p w:rsidR="002704EA" w:rsidRDefault="002704EA" w:rsidP="002704EA">
      <w:pPr>
        <w:rPr>
          <w:sz w:val="24"/>
          <w:szCs w:val="24"/>
        </w:rPr>
      </w:pPr>
    </w:p>
    <w:p w:rsidR="002704EA" w:rsidRDefault="002704EA" w:rsidP="002704EA">
      <w:pPr>
        <w:rPr>
          <w:sz w:val="24"/>
          <w:szCs w:val="24"/>
        </w:rPr>
      </w:pPr>
    </w:p>
    <w:p w:rsidR="002704EA" w:rsidRPr="00275ABB" w:rsidRDefault="002704EA" w:rsidP="00275ABB">
      <w:pPr>
        <w:rPr>
          <w:sz w:val="24"/>
          <w:szCs w:val="24"/>
        </w:rPr>
      </w:pPr>
    </w:p>
    <w:sectPr w:rsidR="002704EA" w:rsidRPr="00275ABB" w:rsidSect="007F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ABB"/>
    <w:rsid w:val="00004B69"/>
    <w:rsid w:val="00005D8D"/>
    <w:rsid w:val="00053451"/>
    <w:rsid w:val="000560CC"/>
    <w:rsid w:val="00091B72"/>
    <w:rsid w:val="00093E74"/>
    <w:rsid w:val="000F3B6E"/>
    <w:rsid w:val="001337BC"/>
    <w:rsid w:val="001B6A56"/>
    <w:rsid w:val="001D6A78"/>
    <w:rsid w:val="001E1583"/>
    <w:rsid w:val="001F6121"/>
    <w:rsid w:val="00214DDC"/>
    <w:rsid w:val="002704EA"/>
    <w:rsid w:val="00275ABB"/>
    <w:rsid w:val="00300380"/>
    <w:rsid w:val="00363E1F"/>
    <w:rsid w:val="00467770"/>
    <w:rsid w:val="00511AAD"/>
    <w:rsid w:val="005537D1"/>
    <w:rsid w:val="00555FAA"/>
    <w:rsid w:val="00560B82"/>
    <w:rsid w:val="005B0D84"/>
    <w:rsid w:val="005D25EA"/>
    <w:rsid w:val="005E3575"/>
    <w:rsid w:val="005F08CA"/>
    <w:rsid w:val="005F324C"/>
    <w:rsid w:val="0065496B"/>
    <w:rsid w:val="00701DAA"/>
    <w:rsid w:val="007755D1"/>
    <w:rsid w:val="007D6D72"/>
    <w:rsid w:val="007E54DA"/>
    <w:rsid w:val="007F1678"/>
    <w:rsid w:val="00880B34"/>
    <w:rsid w:val="0099438A"/>
    <w:rsid w:val="00A31167"/>
    <w:rsid w:val="00A55FA2"/>
    <w:rsid w:val="00AB059B"/>
    <w:rsid w:val="00B82D6F"/>
    <w:rsid w:val="00BA4348"/>
    <w:rsid w:val="00BF770E"/>
    <w:rsid w:val="00C05C8D"/>
    <w:rsid w:val="00C34302"/>
    <w:rsid w:val="00C613E1"/>
    <w:rsid w:val="00C61DF3"/>
    <w:rsid w:val="00C6759F"/>
    <w:rsid w:val="00CC7174"/>
    <w:rsid w:val="00DA5F65"/>
    <w:rsid w:val="00DF667A"/>
    <w:rsid w:val="00E26354"/>
    <w:rsid w:val="00E302D2"/>
    <w:rsid w:val="00E9382E"/>
    <w:rsid w:val="00E96E9D"/>
    <w:rsid w:val="00F03440"/>
    <w:rsid w:val="00F3204B"/>
    <w:rsid w:val="00F46441"/>
    <w:rsid w:val="00F6069B"/>
    <w:rsid w:val="00FC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DUNJA1</cp:lastModifiedBy>
  <cp:revision>46</cp:revision>
  <cp:lastPrinted>2022-07-11T05:34:00Z</cp:lastPrinted>
  <dcterms:created xsi:type="dcterms:W3CDTF">2022-07-07T09:56:00Z</dcterms:created>
  <dcterms:modified xsi:type="dcterms:W3CDTF">2023-07-06T20:36:00Z</dcterms:modified>
</cp:coreProperties>
</file>